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中心工作方案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华大学毗邻都江堰，长期与都江堰市政府、都江堰管理局、都江堰档案馆（局）等单位进行了深入的合作，致力于李冰与都江堰方面的资料整理与研究。作为四川省属重点综合性大学，西华大学已经形成了多学科协调发展的格局，拥有四川省哲学社会科学重点研究基地西华大学“地方文化资源保护与开发研究中心”、与四川省人民政府文史研究馆共建的“蜀学研究中心”、流体及动力机械教育部重点实验室，以及四川省水电工程实践教学示范中心等平台，团结了一大批海内外李冰与都江堰研究专家学者，相继推出了李冰与都江堰研究的200余万字文献集成和研究论文，在国内外产生了重要影响。李冰研究中心，将在四川省委宣传部的引领下，建成全国乃至全球李冰及都江堰研究的高地，既发掘出李冰治水、李冰治蜀思想理念的历史影响及其当代价值，弘扬蜀学，又能为四川，乃至全球的水利工程建设、水患治理、工程管理、生态治理、灌溉供水、水土保持等提供决策参考。现将李冰研究中心的工作方案汇报如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一、未来五年目标定位和工作重点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（一）目标定位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成国内一流、国际知名的李冰研究的文献资料中心、学术研究中心、文化交流中心、传承与普及中心、开发与应用中心和人才培养中心。坚持教、学、研、产相结合的指导思想，积极开展李冰文化相关问题的研究，宣传、弘扬、发展李冰及都江堰文化。将李冰研究中心建设成为多学科、跨学科研究的综合型、复合型的研究中心，不仅为四川地方的文化建设、经济建设做出贡献，还能为全球性水利工程建设、水患治理、工程管理、生态治理、灌溉供水、水土保持等提供决策参考。最终，积极推动都江堰学成为显学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（二）工作重点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1.建设李冰文献资料中心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理李冰及李冰研究文献，编辑《李冰文献集成》《李冰研究文献集成》《李冰生平年谱新编》《都江堰水利工程的历代管理文献》；整合各方面文献信息资料，出版《李冰及都江堰文献目录集成》；建成“李冰及都江堰文献资料数据库”，充实李冰及都江堰研究图书信息及网络，为社会各界提供相关文献资料与咨询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2.建设李冰学术研究中心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研究李冰治水的历史地位与当代价值，尤其是对天府之国形成和发展、天府文化萌生与发展的推动作用。完成《李冰治水的功绩成就研究》《李冰治水的思想理念研究》《李冰治水的文化内涵研究》《李冰治水的当代价值研究》等系列研究成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抓李冰治水与都江堰水利工程的现代科学价值研究。如对现代水利工程、现代环境治理、水患治理、生态环境等方面的启示，探讨其治水理念的独特性及其所遵循的哲学思想和水利科学技术、管理理念，并进一步研究其现代价值和意义。形成《都江堰与现代水利》《都江堰与当代河道治理》《都江堰与现代工程管理》《都江堰与生态治理》等系列成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推动李冰治蜀与后世蜀中治理研究。如李冰治水与古蜀文明及西蜀文明关系研究，李冰治水与天府文化变迁研究。完成《李冰治蜀研究》《李冰与古蜀文明》《李冰与天府文化》《历代李冰研究与“蜀学”的发展》、《历代都江堰研究与“蜀学”的发展》等系列成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3.建设李冰文化交流中心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牵头成立中国李冰研究会；创办《李冰研究学刊》；与都江堰市政府等合作，开展“都江堰大讲堂”系列学术讲座，举办“李冰与都江堰水文化周”活动。与都江堰市政府合作，举办“李冰与都江堰研究”国际学术会议；开展李冰及都江堰文化海外传播研究，形成《都江堰文化海外传播》的研究报告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4.建设李冰文化传承与普及研究中心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展李冰及都江堰文化资源的传承、利用与保护研究，对域内李冰文化资源进行全面的调查和梳理，拟形成《李冰及都江堰文化资源调查》、《李冰及都江堰文化资源的保护与利用》《李冰及都江堰文化的传承》等系列调研报告。开展李冰祭祀文化研究，形成《历代李冰祭祀文化研究》报告。与相关单位合作，多层次开展李冰文化的普及工作，推动李冰文化普及读物建设，形成如《历代名人咏李冰》《李冰民间故事》《图说李冰》《二王庙简史》《二郎神传说》《都江堰诗文鉴赏》《历代名人咏都江堰》《李冰在我国水利史发展进程中的历史地位》《李冰治理都江堰的基本科学原理》等系列科普读物。与四川省教育厅、都江堰教育局等教育部门开展合作，编写李冰文化及都江堰水文化的地方教材，力争部分内容进入国家中小学教材。从科研团队中选派教师与地方中小学展开合作，对李冰文化及都江堰水文化进行科学的教育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5.建设李冰文化开发与应用研究中心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专门的李冰文化及都江堰水文化产业研究中心，以文化创意产业为核心，推出系列文化旅游产品，如开发动漫产品《李冰治水》等。结合一年一度的“都江堰放水节”，设计“徒步”+“体验”+“分享”成熟的旅游产品，将之打造为世界级的“水文化节”；提升“都江堰岁修”的文化内容，将之打造为四川省乃至国家级的“非物质文化遗产”。推动李冰综合艺术形象塑造工程建设，开展文学艺术创作，启动小说《李冰治水》的创作，启动剧本《都江堰传奇》、大型史诗歌舞剧《拜水都江堰》，以及电影或电视剧《秦惠王与李冰》等文艺作品的编写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6.建设李冰人才培养中心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建设一支专兼职相结合、校内外学者相结合、多学科多层次人才相结合的李冰文化研究队伍。在学校选修课中开设 “李冰与都江堰”、“巴蜀文化名人研究”、“道家的智慧”等选修课；开发乡土教材《李冰与都江堰》。在硕士研究生培养中开设“水利史”、“李冰及都江堰研究”等专题，将李冰及都江堰研究纳入到研究生毕业论文中。培养一批李冰及都江堰研究的文学、</w:t>
      </w:r>
      <w:r>
        <w:fldChar w:fldCharType="begin"/>
      </w:r>
      <w:r>
        <w:instrText xml:space="preserve"> HYPERLINK "https://baike.baidu.com/item/%E5%8E%86%E5%8F%B2%E5%AD%A6" \t "_blank" </w:instrText>
      </w:r>
      <w: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历史学</w:t>
      </w:r>
      <w:r>
        <w:rPr>
          <w:rFonts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、文化学、社会学、人类学、民俗学、旅游学、艺术学、文化创意学、文化产业学、水利学、管理学、建筑学、环境学等方面的专门高级专门人才，建立“都江堰学智库”。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二、分年度工作进度安排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6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第一年度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（2018年）</w:t>
            </w: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1、文献资料：在现有基础上启动李冰文献、李冰文化资源的整理与研究，完成李冰研究中心网站建设。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2、学术研究：启动李冰治水的相关研究。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3、对外交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流：牵头成立中国李冰研究会；创办《李冰研究学刊》；举办第一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届“李冰与都江堰学研究”国际学术年会；开展“都江堰大讲堂”系列学术讲座。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4、传承普及：编撰《都江堰诗文鉴赏》《历代名人咏李冰》等著作。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5、开发应用：联合都江堰市等单位，启动都江堰放水节、都江堰岁修的文化品牌的建设规划。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6、人才培养：开始《李冰与都江堰》等乡土教材的建设。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第二年度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（2019年）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1、文献资料：继续开展李冰文献、李冰文化资源的整理与研究，《李冰及都江堰文化资源调查》等调研报告。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2、学术研究：完成《李冰治水的功绩成就研究》《李冰治水的思想理念研究》成果。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3、对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外交流：出版《李冰研究学刊》第2辑；继续开展“都江堰大讲堂”系列学术讲座。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4、传承普及：完成《二王庙简史》《二郎神传说》等读物的编写。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5、开发应用：完成《李冰及都江堰文化资源的保护与开发》研究报告。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6、人才培养：在学校选修课中开设选修课“李冰与都江堰”。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第三年度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（2020年）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1、文献资料：完成《李冰文献集成》《李冰生平年谱新编》等著作。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2、学术研究：完成《李冰治水的文化内涵》《李冰治水的当代价值》等系列论文。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3、对外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交流：举办第二届“李冰与都江堰学研究”国际学术年会；出版《李冰研究学刊》第3辑；继续开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展“都江堰大讲堂”系列学术讲座。完成《都江堰文化海外传播》的研究报告。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4、传承普及：出版普及读物《图说李冰》《中小学生读李冰》等著作。启动相关小说的写作。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5、开发应用：推出相关文化旅游产品。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6、人才培养：在研究生硕士培养中开设 “水利史”、“李冰及都江堰研究”等专题。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第四年度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（2021年）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1、文献资料：完成著作《李冰研究文献集成》《李冰及都江堰文献目录集成》。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2、学术研究：完成《都江堰与现代水利学》《都江堰与河道治理》《李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冰治蜀研究》《李冰与古蜀文明》等系列论文。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3、学术交流：出版《李冰研究学刊》第4辑；继续开展“都江堰大讲堂”系列学术讲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座。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4、普及传承：启动剧本《都江堰传奇》等的编写。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5、开发应用：完成大型史诗歌舞剧《拜水都江堰》的设计。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第五年度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（2022年）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54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1、文献资料：建成“李冰及都江堰文献资料数据库”。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2、学术研究：完成《都江堰与现代工程管理》《都江堰与生态治理》等系列论文。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3、对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外交流：举办第三届“李冰与都江堰学研究”国际学术年会；出版《李冰研究学刊》第5辑；继续开展“都江堰大讲堂”系列学术讲座。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4、传承普及：启动电影或电视剧《秦惠王与李冰》等文艺作品的创作。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5、开发应用：初步形成“都江堰放水节”、“都江堰岁修”的文化品牌。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6、人才培养：建成“都江堰学智库”；完成乡土教材《李冰与都江堰》的建设。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三、保障措施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0" w:name="_Toc2631"/>
      <w:r>
        <w:rPr>
          <w:rFonts w:hint="eastAsia" w:ascii="仿宋" w:hAnsi="仿宋" w:eastAsia="仿宋" w:cs="仿宋"/>
          <w:sz w:val="24"/>
          <w:szCs w:val="24"/>
        </w:rPr>
        <w:t>西华大学将构建中心牵头、相关院系部门协同的多方联动机制，整合校内外资源，调动各方力量共同参与的工作格局。</w:t>
      </w:r>
      <w:bookmarkEnd w:id="0"/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（一）政策保障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bookmarkStart w:id="1" w:name="_Toc12505"/>
      <w:r>
        <w:rPr>
          <w:rFonts w:hint="eastAsia" w:ascii="仿宋" w:hAnsi="仿宋" w:eastAsia="仿宋" w:cs="仿宋"/>
          <w:sz w:val="24"/>
          <w:szCs w:val="24"/>
        </w:rPr>
        <w:t>学校将李冰研究中心发展纳入学校总体发展规划，指导中心制定中长期发展规划及相关政策制度，搞好顶层设计。同时提供中心发展所需的办公、研究场地和设施设备。</w:t>
      </w:r>
    </w:p>
    <w:bookmarkEnd w:id="1"/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（二）组织保障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学校与相关协同单位等联合成立李冰研究中心领导小组，统筹策划中心的发展规划与管理制度。聘请国内外在本研究领域学术造诣较深的知名学者、专家组成学术委员会。每年召开一次学术委员会会议，对中心前期的工作进行总结，解决中心发展过程中出现的关键问题，并讨论中心后期的工作规划。在李冰研究中心下设办公室、项目部、学术部和研究室，分别负责中心日常事务管理和学术管理。中心内部定期不定期召开工作会议，研究安排各阶段工作。中心分季度编制工作简报，对中心工作动态和有关信息进行及时反映，并按期向上级主管部门报送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（三）人才保障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满足中心进行多学科交叉的需求，保证多学科的交叉融合；其次专兼职相结合，采用多种灵活的用人机制和制定相关激励措施，保证中心专兼职人员的研究时间并提高效率。中心实行项目制管理，出台科学合理的项目及经费管理制度，吸引国内外相关领域专家、青年人才参与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（四）经费保障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学校将按年度划拨专项经费用于中心的项目经费、运行经费、专项经费等开支，同时中心还可根据发展的实际需要向学校提出专项申请，以保证中心的正常运作和发展。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D2099"/>
    <w:rsid w:val="630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2018-11-29T03:43:00Z</dcterms:created>
  <dc:creator>Z K</dc:creator>
  <cp:lastModifiedBy>Z K</cp:lastModifiedBy>
  <dcterms:modified xsi:type="dcterms:W3CDTF">2018-11-29T03:43:59Z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